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kinsoku/>
        <w:autoSpaceDE/>
        <w:autoSpaceDN/>
        <w:adjustRightInd/>
        <w:snapToGrid/>
        <w:spacing w:before="156" w:beforeLines="50"/>
        <w:textAlignment w:val="auto"/>
        <w:rPr>
          <w:rFonts w:hint="eastAsia" w:ascii="方正小标宋简体" w:hAnsi="方正小标宋简体" w:eastAsia="方正小标宋简体" w:cs="方正小标宋简体"/>
          <w:snapToGrid/>
          <w:sz w:val="44"/>
          <w:szCs w:val="44"/>
          <w:lang w:val="en-US" w:eastAsia="zh-CN" w:bidi="ar-SA"/>
        </w:rPr>
      </w:pPr>
      <w:r>
        <w:rPr>
          <w:rFonts w:hint="eastAsia" w:ascii="方正小标宋简体" w:hAnsi="方正小标宋简体" w:eastAsia="方正小标宋简体" w:cs="方正小标宋简体"/>
          <w:snapToGrid/>
          <w:sz w:val="44"/>
          <w:szCs w:val="44"/>
          <w:lang w:val="en-US" w:eastAsia="zh-CN" w:bidi="ar-SA"/>
        </w:rPr>
        <w:t>上海电力大学高等学历继续教育</w:t>
      </w:r>
    </w:p>
    <w:p>
      <w:pPr>
        <w:pStyle w:val="6"/>
        <w:widowControl/>
        <w:kinsoku/>
        <w:autoSpaceDE/>
        <w:autoSpaceDN/>
        <w:adjustRightInd/>
        <w:snapToGrid/>
        <w:spacing w:before="156" w:beforeLines="50"/>
        <w:textAlignment w:val="auto"/>
        <w:rPr>
          <w:rFonts w:hint="eastAsia" w:ascii="方正小标宋简体" w:hAnsi="方正小标宋简体" w:eastAsia="方正小标宋简体" w:cs="方正小标宋简体"/>
          <w:snapToGrid/>
          <w:sz w:val="44"/>
          <w:szCs w:val="44"/>
          <w:lang w:val="en-US" w:eastAsia="zh-CN" w:bidi="ar-SA"/>
        </w:rPr>
      </w:pPr>
      <w:r>
        <w:rPr>
          <w:rFonts w:hint="eastAsia" w:ascii="方正小标宋简体" w:hAnsi="方正小标宋简体" w:eastAsia="方正小标宋简体" w:cs="方正小标宋简体"/>
          <w:snapToGrid/>
          <w:sz w:val="44"/>
          <w:szCs w:val="44"/>
          <w:lang w:val="en-US" w:eastAsia="zh-CN" w:bidi="ar-SA"/>
        </w:rPr>
        <w:t>英语学位考试大纲</w:t>
      </w:r>
    </w:p>
    <w:p>
      <w:pPr>
        <w:spacing w:line="304" w:lineRule="auto"/>
        <w:rPr>
          <w:rFonts w:ascii="Arial"/>
          <w:sz w:val="21"/>
        </w:rPr>
      </w:pPr>
    </w:p>
    <w:p>
      <w:pPr>
        <w:spacing w:line="305" w:lineRule="auto"/>
        <w:rPr>
          <w:rFonts w:ascii="Arial"/>
          <w:sz w:val="21"/>
        </w:rPr>
      </w:pPr>
    </w:p>
    <w:p>
      <w:pPr>
        <w:widowControl w:val="0"/>
        <w:kinsoku/>
        <w:autoSpaceDE/>
        <w:autoSpaceDN/>
        <w:adjustRightInd w:val="0"/>
        <w:snapToGrid w:val="0"/>
        <w:spacing w:line="560" w:lineRule="exact"/>
        <w:ind w:firstLine="640" w:firstLineChars="200"/>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一、考试性质</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上海电力大学高等学历继续教育英语学位考试旨在客观、公正测 试高等学历继续教育本科毕业生对于英语语言的掌握和运用是否达到授予学士学位英语水平的标准。学生自愿报名参加考试。</w:t>
      </w:r>
    </w:p>
    <w:p>
      <w:pPr>
        <w:widowControl w:val="0"/>
        <w:kinsoku/>
        <w:autoSpaceDE/>
        <w:autoSpaceDN/>
        <w:adjustRightInd w:val="0"/>
        <w:snapToGrid w:val="0"/>
        <w:spacing w:line="560" w:lineRule="exact"/>
        <w:ind w:firstLine="640" w:firstLineChars="200"/>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二、考试要求</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要求考生能够较熟练地掌握英语基本语言技能的综合运用能力。考生在英语语言的掌握和运用方面应达到以下要求：</w:t>
      </w:r>
    </w:p>
    <w:p>
      <w:pPr>
        <w:widowControl w:val="0"/>
        <w:kinsoku/>
        <w:autoSpaceDE/>
        <w:autoSpaceDN/>
        <w:adjustRightInd w:val="0"/>
        <w:snapToGrid w:val="0"/>
        <w:spacing w:line="560" w:lineRule="exact"/>
        <w:ind w:firstLine="643" w:firstLineChars="200"/>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(一)词汇</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接受性词汇量能达到10000个单词左右，和500个左右常用词组。掌握3000个左右最常用单词和250个左右常用词组，并在阅读、翻译和写作等过程中具有相应的综合应用能力。</w:t>
      </w:r>
    </w:p>
    <w:p>
      <w:pPr>
        <w:widowControl w:val="0"/>
        <w:kinsoku/>
        <w:autoSpaceDE/>
        <w:autoSpaceDN/>
        <w:adjustRightInd w:val="0"/>
        <w:snapToGrid w:val="0"/>
        <w:spacing w:line="560" w:lineRule="exact"/>
        <w:ind w:firstLine="643" w:firstLineChars="200"/>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(二)语法</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掌握基本的英语语法知识，并在阅读、翻译和写作等过程中正确运用相关语法，达到正确理解、获取信息及表达思想的目的。</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需要掌握的具体内容如下：</w:t>
      </w:r>
    </w:p>
    <w:p>
      <w:pPr>
        <w:widowControl w:val="0"/>
        <w:numPr>
          <w:ilvl w:val="0"/>
          <w:numId w:val="1"/>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 xml:space="preserve">名词、代词的数和格的构成及其用法；          </w:t>
      </w:r>
    </w:p>
    <w:p>
      <w:pPr>
        <w:widowControl w:val="0"/>
        <w:numPr>
          <w:ilvl w:val="0"/>
          <w:numId w:val="1"/>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 xml:space="preserve">动词的基本时态、语态的构成及其用法；    </w:t>
      </w:r>
      <w:r>
        <w:rPr>
          <w:rFonts w:hint="eastAsia" w:ascii="仿宋" w:hAnsi="仿宋" w:eastAsia="仿宋" w:cs="仿宋"/>
          <w:color w:val="333333"/>
          <w:sz w:val="32"/>
          <w:szCs w:val="32"/>
        </w:rPr>
        <w:t xml:space="preserve">  </w:t>
      </w:r>
      <w:r>
        <w:rPr>
          <w:rFonts w:ascii="宋体" w:hAnsi="宋体" w:eastAsia="宋体" w:cs="宋体"/>
          <w:color w:val="333333"/>
          <w:sz w:val="28"/>
          <w:szCs w:val="28"/>
        </w:rPr>
        <w:t xml:space="preserve">  </w:t>
      </w:r>
    </w:p>
    <w:p>
      <w:pPr>
        <w:widowControl w:val="0"/>
        <w:numPr>
          <w:ilvl w:val="0"/>
          <w:numId w:val="1"/>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 xml:space="preserve">形容词、副词的比较级和最高级的构成及用法； </w:t>
      </w:r>
    </w:p>
    <w:p>
      <w:pPr>
        <w:widowControl w:val="0"/>
        <w:numPr>
          <w:ilvl w:val="0"/>
          <w:numId w:val="1"/>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常用连接词、冠词的词义及其用法；</w:t>
      </w:r>
    </w:p>
    <w:p>
      <w:pPr>
        <w:widowControl w:val="0"/>
        <w:numPr>
          <w:ilvl w:val="0"/>
          <w:numId w:val="1"/>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 xml:space="preserve">非谓语动词(不定式、动名词、分词)的构成及其用法； </w:t>
      </w:r>
    </w:p>
    <w:p>
      <w:pPr>
        <w:widowControl w:val="0"/>
        <w:numPr>
          <w:ilvl w:val="0"/>
          <w:numId w:val="1"/>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 xml:space="preserve">虚拟语气的构成及其用法；        </w:t>
      </w:r>
      <w:r>
        <w:rPr>
          <w:rFonts w:hint="eastAsia" w:ascii="仿宋" w:hAnsi="仿宋" w:eastAsia="仿宋" w:cs="仿宋"/>
          <w:color w:val="333333"/>
          <w:spacing w:val="-1"/>
          <w:sz w:val="32"/>
          <w:szCs w:val="32"/>
        </w:rPr>
        <w:t xml:space="preserve">             </w:t>
      </w:r>
      <w:r>
        <w:rPr>
          <w:rFonts w:hint="eastAsia" w:ascii="仿宋" w:hAnsi="仿宋" w:eastAsia="仿宋" w:cs="仿宋"/>
          <w:snapToGrid/>
          <w:kern w:val="2"/>
          <w:sz w:val="32"/>
          <w:szCs w:val="32"/>
          <w:lang w:val="en-US" w:eastAsia="zh-CN" w:bidi="ar-SA"/>
        </w:rPr>
        <w:t xml:space="preserve">   </w:t>
      </w:r>
    </w:p>
    <w:p>
      <w:pPr>
        <w:widowControl w:val="0"/>
        <w:numPr>
          <w:ilvl w:val="0"/>
          <w:numId w:val="1"/>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 xml:space="preserve">各类从句的构成及其用法；                        </w:t>
      </w:r>
    </w:p>
    <w:p>
      <w:pPr>
        <w:widowControl w:val="0"/>
        <w:numPr>
          <w:ilvl w:val="0"/>
          <w:numId w:val="1"/>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 xml:space="preserve">基本句型的结构及其用法；                        </w:t>
      </w:r>
    </w:p>
    <w:p>
      <w:pPr>
        <w:widowControl w:val="0"/>
        <w:numPr>
          <w:ilvl w:val="0"/>
          <w:numId w:val="1"/>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 xml:space="preserve">强调句型的结构及其用法；                        </w:t>
      </w:r>
    </w:p>
    <w:p>
      <w:pPr>
        <w:widowControl w:val="0"/>
        <w:numPr>
          <w:ilvl w:val="0"/>
          <w:numId w:val="1"/>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常用倒装句的结构及其用法。</w:t>
      </w:r>
    </w:p>
    <w:p>
      <w:pPr>
        <w:widowControl w:val="0"/>
        <w:kinsoku/>
        <w:autoSpaceDE/>
        <w:autoSpaceDN/>
        <w:adjustRightInd w:val="0"/>
        <w:snapToGrid w:val="0"/>
        <w:spacing w:line="560" w:lineRule="exact"/>
        <w:ind w:firstLine="643" w:firstLineChars="200"/>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(三)阅读</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能够综合运用英语知识、词汇、语法和基本阅读技能，读懂难度适中的一般性题材(经济、社会、政法、历史、科普、管理等)和体裁 (记叙文、议论文、说明文、应用文等)的英语文章。</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具体要求为：</w:t>
      </w:r>
    </w:p>
    <w:p>
      <w:pPr>
        <w:widowControl w:val="0"/>
        <w:numPr>
          <w:ilvl w:val="0"/>
          <w:numId w:val="2"/>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能够理解段落主旨要义、主要内容和细节；</w:t>
      </w:r>
    </w:p>
    <w:p>
      <w:pPr>
        <w:widowControl w:val="0"/>
        <w:numPr>
          <w:ilvl w:val="0"/>
          <w:numId w:val="2"/>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 xml:space="preserve">能够根据文章结构及单句之间、段落之间的关系，对文章中词汇意义、用法以及文章的理解，补充完整，使文章意思通顺、前后连贯； </w:t>
      </w:r>
    </w:p>
    <w:p>
      <w:pPr>
        <w:widowControl w:val="0"/>
        <w:numPr>
          <w:ilvl w:val="0"/>
          <w:numId w:val="2"/>
        </w:numPr>
        <w:kinsoku/>
        <w:autoSpaceDE/>
        <w:autoSpaceDN/>
        <w:adjustRightInd w:val="0"/>
        <w:snapToGrid w:val="0"/>
        <w:spacing w:line="560" w:lineRule="exact"/>
        <w:ind w:left="845" w:leftChars="0" w:hanging="425" w:firstLineChars="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能够理解文章的具体信息、主旨要义、进行推理和引申。</w:t>
      </w:r>
    </w:p>
    <w:p>
      <w:pPr>
        <w:widowControl w:val="0"/>
        <w:kinsoku/>
        <w:autoSpaceDE/>
        <w:autoSpaceDN/>
        <w:adjustRightInd w:val="0"/>
        <w:snapToGrid w:val="0"/>
        <w:spacing w:line="560" w:lineRule="exact"/>
        <w:ind w:firstLine="643" w:firstLineChars="200"/>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(四)翻译</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能够在不借助词典的情况下将一般难度、非专业性题材的英汉句子进行互译。译文通顺，用词基本正确，无重大语法错误。</w:t>
      </w:r>
    </w:p>
    <w:p>
      <w:pPr>
        <w:widowControl w:val="0"/>
        <w:kinsoku/>
        <w:autoSpaceDE/>
        <w:autoSpaceDN/>
        <w:adjustRightInd w:val="0"/>
        <w:snapToGrid w:val="0"/>
        <w:spacing w:line="560" w:lineRule="exact"/>
        <w:ind w:firstLine="643" w:firstLineChars="200"/>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(五)写作</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能够用英语按照所给提纲或情景进行一般性话题的书面说明或论述。所写短文要求主题明确，条理清楚，语言规范，表情达意。</w:t>
      </w:r>
    </w:p>
    <w:p>
      <w:pPr>
        <w:widowControl w:val="0"/>
        <w:kinsoku/>
        <w:autoSpaceDE/>
        <w:autoSpaceDN/>
        <w:adjustRightInd w:val="0"/>
        <w:snapToGrid w:val="0"/>
        <w:spacing w:line="560" w:lineRule="exact"/>
        <w:ind w:firstLine="640" w:firstLineChars="200"/>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三、试卷结构</w:t>
      </w:r>
    </w:p>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试卷题型分为五个部分：词汇和语法、阅读理解、句子汉译英、句子英译汉和短文写作。</w:t>
      </w:r>
    </w:p>
    <w:p>
      <w:pPr>
        <w:widowControl w:val="0"/>
        <w:kinsoku/>
        <w:autoSpaceDE/>
        <w:autoSpaceDN/>
        <w:adjustRightInd w:val="0"/>
        <w:snapToGrid w:val="0"/>
        <w:spacing w:line="560" w:lineRule="exact"/>
        <w:ind w:firstLine="643" w:firstLineChars="200"/>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(一)词汇和语法</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本部分共设 20 题。每一题中有一个空白，要求考生在理解句意的基础上在4个选择项中选择一个最佳答案。本部分满分为20分，每题 1 分。</w:t>
      </w:r>
    </w:p>
    <w:p>
      <w:pPr>
        <w:widowControl w:val="0"/>
        <w:kinsoku/>
        <w:autoSpaceDE/>
        <w:autoSpaceDN/>
        <w:adjustRightInd w:val="0"/>
        <w:snapToGrid w:val="0"/>
        <w:spacing w:line="560" w:lineRule="exact"/>
        <w:ind w:firstLine="643" w:firstLineChars="200"/>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(二)阅读理解</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b w:val="0"/>
          <w:bCs w:val="0"/>
          <w:snapToGrid/>
          <w:kern w:val="2"/>
          <w:sz w:val="32"/>
          <w:szCs w:val="32"/>
          <w:lang w:val="en-US" w:eastAsia="zh-CN" w:bidi="ar-SA"/>
        </w:rPr>
      </w:pPr>
      <w:r>
        <w:rPr>
          <w:rFonts w:hint="eastAsia" w:ascii="仿宋" w:hAnsi="仿宋" w:eastAsia="仿宋" w:cs="仿宋"/>
          <w:b w:val="0"/>
          <w:bCs w:val="0"/>
          <w:snapToGrid/>
          <w:kern w:val="2"/>
          <w:sz w:val="32"/>
          <w:szCs w:val="32"/>
          <w:lang w:val="en-US" w:eastAsia="zh-CN" w:bidi="ar-SA"/>
        </w:rPr>
        <w:t>本部分共有4篇短文，每篇约350单词左右。每篇短文后设5题，共20题。考生须在理解文章的基础上从每题所给的4个选择项中选择一个最佳答案。本部分满分为40分，每题2分。</w:t>
      </w:r>
    </w:p>
    <w:p>
      <w:pPr>
        <w:widowControl w:val="0"/>
        <w:kinsoku/>
        <w:autoSpaceDE/>
        <w:autoSpaceDN/>
        <w:adjustRightInd w:val="0"/>
        <w:snapToGrid w:val="0"/>
        <w:spacing w:line="560" w:lineRule="exact"/>
        <w:ind w:firstLine="643" w:firstLineChars="200"/>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(三)汉译英</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b w:val="0"/>
          <w:bCs w:val="0"/>
          <w:snapToGrid/>
          <w:kern w:val="2"/>
          <w:sz w:val="32"/>
          <w:szCs w:val="32"/>
          <w:lang w:val="en-US" w:eastAsia="zh-CN" w:bidi="ar-SA"/>
        </w:rPr>
      </w:pPr>
      <w:r>
        <w:rPr>
          <w:rFonts w:hint="eastAsia" w:ascii="仿宋" w:hAnsi="仿宋" w:eastAsia="仿宋" w:cs="仿宋"/>
          <w:b w:val="0"/>
          <w:bCs w:val="0"/>
          <w:snapToGrid/>
          <w:kern w:val="2"/>
          <w:sz w:val="32"/>
          <w:szCs w:val="32"/>
          <w:lang w:val="en-US" w:eastAsia="zh-CN" w:bidi="ar-SA"/>
        </w:rPr>
        <w:t>本部分共有5个汉语句子，要求考生翻译成英语。要求译文意思准确，文字通顺。本部分满分为15分，每题3分。</w:t>
      </w:r>
    </w:p>
    <w:p>
      <w:pPr>
        <w:widowControl w:val="0"/>
        <w:kinsoku/>
        <w:autoSpaceDE/>
        <w:autoSpaceDN/>
        <w:adjustRightInd w:val="0"/>
        <w:snapToGrid w:val="0"/>
        <w:spacing w:line="560" w:lineRule="exact"/>
        <w:ind w:firstLine="643" w:firstLineChars="200"/>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(四)英译汉</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b w:val="0"/>
          <w:bCs w:val="0"/>
          <w:snapToGrid/>
          <w:kern w:val="2"/>
          <w:sz w:val="32"/>
          <w:szCs w:val="32"/>
          <w:lang w:val="en-US" w:eastAsia="zh-CN" w:bidi="ar-SA"/>
        </w:rPr>
      </w:pPr>
      <w:r>
        <w:rPr>
          <w:rFonts w:hint="eastAsia" w:ascii="仿宋" w:hAnsi="仿宋" w:eastAsia="仿宋" w:cs="仿宋"/>
          <w:b w:val="0"/>
          <w:bCs w:val="0"/>
          <w:snapToGrid/>
          <w:kern w:val="2"/>
          <w:sz w:val="32"/>
          <w:szCs w:val="32"/>
          <w:lang w:val="en-US" w:eastAsia="zh-CN" w:bidi="ar-SA"/>
        </w:rPr>
        <w:t>本部分共有5个英语句子，要求考生翻译成汉语。要求译文意思准确，文字通顺。本部分满分为15分，每题3 分。</w:t>
      </w:r>
    </w:p>
    <w:p>
      <w:pPr>
        <w:widowControl w:val="0"/>
        <w:kinsoku/>
        <w:autoSpaceDE/>
        <w:autoSpaceDN/>
        <w:adjustRightInd w:val="0"/>
        <w:snapToGrid w:val="0"/>
        <w:spacing w:line="560" w:lineRule="exact"/>
        <w:ind w:firstLine="643" w:firstLineChars="200"/>
        <w:jc w:val="both"/>
        <w:textAlignment w:val="auto"/>
        <w:rPr>
          <w:rFonts w:hint="eastAsia" w:ascii="仿宋" w:hAnsi="仿宋" w:eastAsia="仿宋" w:cs="仿宋"/>
          <w:b/>
          <w:bCs/>
          <w:snapToGrid/>
          <w:kern w:val="2"/>
          <w:sz w:val="32"/>
          <w:szCs w:val="32"/>
          <w:lang w:val="en-US" w:eastAsia="zh-CN" w:bidi="ar-SA"/>
        </w:rPr>
      </w:pPr>
      <w:r>
        <w:rPr>
          <w:rFonts w:hint="eastAsia" w:ascii="仿宋" w:hAnsi="仿宋" w:eastAsia="仿宋" w:cs="仿宋"/>
          <w:b/>
          <w:bCs/>
          <w:snapToGrid/>
          <w:kern w:val="2"/>
          <w:sz w:val="32"/>
          <w:szCs w:val="32"/>
          <w:lang w:val="en-US" w:eastAsia="zh-CN" w:bidi="ar-SA"/>
        </w:rPr>
        <w:t>(五)短文写作</w:t>
      </w:r>
    </w:p>
    <w:p>
      <w:pPr>
        <w:widowControl w:val="0"/>
        <w:kinsoku/>
        <w:autoSpaceDE/>
        <w:autoSpaceDN/>
        <w:adjustRightInd w:val="0"/>
        <w:snapToGrid w:val="0"/>
        <w:spacing w:line="560" w:lineRule="exact"/>
        <w:ind w:firstLine="640" w:firstLineChars="200"/>
        <w:jc w:val="both"/>
        <w:textAlignment w:val="auto"/>
        <w:rPr>
          <w:rFonts w:hint="eastAsia" w:ascii="仿宋" w:hAnsi="仿宋" w:eastAsia="仿宋" w:cs="仿宋"/>
          <w:b w:val="0"/>
          <w:bCs w:val="0"/>
          <w:snapToGrid/>
          <w:kern w:val="2"/>
          <w:sz w:val="32"/>
          <w:szCs w:val="32"/>
          <w:lang w:val="en-US" w:eastAsia="zh-CN" w:bidi="ar-SA"/>
        </w:rPr>
      </w:pPr>
      <w:r>
        <w:rPr>
          <w:rFonts w:hint="eastAsia" w:ascii="仿宋" w:hAnsi="仿宋" w:eastAsia="仿宋" w:cs="仿宋"/>
          <w:b w:val="0"/>
          <w:bCs w:val="0"/>
          <w:snapToGrid/>
          <w:kern w:val="2"/>
          <w:sz w:val="32"/>
          <w:szCs w:val="32"/>
          <w:lang w:val="en-US" w:eastAsia="zh-CN" w:bidi="ar-SA"/>
        </w:rPr>
        <w:t>本部分共1题，要求考生根据题目要求和所给提纲的提示，说明或论述一个一般性话题，文章长度不低于120个英文单词。本部分满分为 10分。</w:t>
      </w:r>
    </w:p>
    <w:p>
      <w:pPr>
        <w:pStyle w:val="2"/>
        <w:rPr>
          <w:rFonts w:hint="eastAsia" w:ascii="仿宋" w:hAnsi="仿宋" w:eastAsia="仿宋" w:cs="仿宋"/>
          <w:b w:val="0"/>
          <w:bCs w:val="0"/>
          <w:snapToGrid/>
          <w:kern w:val="2"/>
          <w:sz w:val="32"/>
          <w:szCs w:val="32"/>
          <w:lang w:val="en-US" w:eastAsia="zh-CN" w:bidi="ar-SA"/>
        </w:rPr>
      </w:pPr>
    </w:p>
    <w:p>
      <w:pPr>
        <w:pStyle w:val="2"/>
        <w:rPr>
          <w:rFonts w:hint="eastAsia" w:ascii="仿宋" w:hAnsi="仿宋" w:eastAsia="仿宋" w:cs="仿宋"/>
          <w:b w:val="0"/>
          <w:bCs w:val="0"/>
          <w:snapToGrid/>
          <w:kern w:val="2"/>
          <w:sz w:val="32"/>
          <w:szCs w:val="32"/>
          <w:lang w:val="en-US" w:eastAsia="zh-CN" w:bidi="ar-SA"/>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91" w:line="219" w:lineRule="auto"/>
        <w:ind w:left="62"/>
        <w:rPr>
          <w:rFonts w:hint="eastAsia" w:ascii="仿宋" w:hAnsi="仿宋" w:eastAsia="仿宋" w:cs="仿宋"/>
          <w:sz w:val="28"/>
          <w:szCs w:val="28"/>
        </w:rPr>
      </w:pPr>
      <w:r>
        <w:rPr>
          <w:rFonts w:hint="eastAsia" w:ascii="仿宋" w:hAnsi="仿宋" w:eastAsia="仿宋" w:cs="仿宋"/>
          <w:color w:val="333333"/>
          <w:spacing w:val="-1"/>
          <w:sz w:val="28"/>
          <w:szCs w:val="28"/>
          <w14:textOutline w14:w="5103" w14:cap="sq" w14:cmpd="sng">
            <w14:solidFill>
              <w14:srgbClr w14:val="333333"/>
            </w14:solidFill>
            <w14:prstDash w14:val="solid"/>
            <w14:bevel/>
          </w14:textOutline>
        </w:rPr>
        <w:t>附：试卷题型、题量、计分</w:t>
      </w:r>
      <w:r>
        <w:rPr>
          <w:rFonts w:hint="eastAsia" w:ascii="仿宋" w:hAnsi="仿宋" w:eastAsia="仿宋" w:cs="仿宋"/>
          <w:color w:val="333333"/>
          <w:sz w:val="28"/>
          <w:szCs w:val="28"/>
          <w14:textOutline w14:w="5103" w14:cap="sq" w14:cmpd="sng">
            <w14:solidFill>
              <w14:srgbClr w14:val="333333"/>
            </w14:solidFill>
            <w14:prstDash w14:val="solid"/>
            <w14:bevel/>
          </w14:textOutline>
        </w:rPr>
        <w:t>及答题时间分配表</w:t>
      </w:r>
    </w:p>
    <w:p>
      <w:pPr>
        <w:spacing w:line="119" w:lineRule="exact"/>
        <w:rPr>
          <w:rFonts w:hint="eastAsia" w:ascii="仿宋" w:hAnsi="仿宋" w:eastAsia="仿宋" w:cs="仿宋"/>
        </w:rPr>
      </w:pPr>
    </w:p>
    <w:tbl>
      <w:tblPr>
        <w:tblStyle w:val="5"/>
        <w:tblW w:w="833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2"/>
        <w:gridCol w:w="1729"/>
        <w:gridCol w:w="1452"/>
        <w:gridCol w:w="1614"/>
        <w:gridCol w:w="20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2" w:type="dxa"/>
            <w:tcBorders>
              <w:left w:val="single" w:color="000000" w:sz="10" w:space="0"/>
            </w:tcBorders>
            <w:vAlign w:val="top"/>
          </w:tcPr>
          <w:p>
            <w:pPr>
              <w:spacing w:before="139" w:line="229" w:lineRule="auto"/>
              <w:ind w:left="483"/>
              <w:rPr>
                <w:rFonts w:hint="eastAsia" w:ascii="仿宋" w:hAnsi="仿宋" w:eastAsia="仿宋" w:cs="仿宋"/>
                <w:sz w:val="23"/>
                <w:szCs w:val="23"/>
              </w:rPr>
            </w:pPr>
            <w:r>
              <w:rPr>
                <w:rFonts w:hint="eastAsia" w:ascii="仿宋" w:hAnsi="仿宋" w:eastAsia="仿宋" w:cs="仿宋"/>
                <w:spacing w:val="6"/>
                <w:sz w:val="23"/>
                <w:szCs w:val="23"/>
                <w14:textOutline w14:w="4358" w14:cap="sq" w14:cmpd="sng">
                  <w14:solidFill>
                    <w14:srgbClr w14:val="000000"/>
                  </w14:solidFill>
                  <w14:prstDash w14:val="solid"/>
                  <w14:bevel/>
                </w14:textOutline>
              </w:rPr>
              <w:t>序</w:t>
            </w:r>
            <w:r>
              <w:rPr>
                <w:rFonts w:hint="eastAsia" w:ascii="仿宋" w:hAnsi="仿宋" w:eastAsia="仿宋" w:cs="仿宋"/>
                <w:spacing w:val="5"/>
                <w:sz w:val="23"/>
                <w:szCs w:val="23"/>
                <w14:textOutline w14:w="4358" w14:cap="sq" w14:cmpd="sng">
                  <w14:solidFill>
                    <w14:srgbClr w14:val="000000"/>
                  </w14:solidFill>
                  <w14:prstDash w14:val="solid"/>
                  <w14:bevel/>
                </w14:textOutline>
              </w:rPr>
              <w:t>号</w:t>
            </w:r>
          </w:p>
        </w:tc>
        <w:tc>
          <w:tcPr>
            <w:tcW w:w="1729" w:type="dxa"/>
            <w:vAlign w:val="top"/>
          </w:tcPr>
          <w:p>
            <w:pPr>
              <w:spacing w:before="139" w:line="230" w:lineRule="auto"/>
              <w:ind w:left="623"/>
              <w:rPr>
                <w:rFonts w:hint="eastAsia" w:ascii="仿宋" w:hAnsi="仿宋" w:eastAsia="仿宋" w:cs="仿宋"/>
                <w:sz w:val="23"/>
                <w:szCs w:val="23"/>
              </w:rPr>
            </w:pPr>
            <w:r>
              <w:rPr>
                <w:rFonts w:hint="eastAsia" w:ascii="仿宋" w:hAnsi="仿宋" w:eastAsia="仿宋" w:cs="仿宋"/>
                <w:spacing w:val="5"/>
                <w:sz w:val="23"/>
                <w:szCs w:val="23"/>
                <w14:textOutline w14:w="4358" w14:cap="sq" w14:cmpd="sng">
                  <w14:solidFill>
                    <w14:srgbClr w14:val="000000"/>
                  </w14:solidFill>
                  <w14:prstDash w14:val="solid"/>
                  <w14:bevel/>
                </w14:textOutline>
              </w:rPr>
              <w:t>题型</w:t>
            </w:r>
          </w:p>
        </w:tc>
        <w:tc>
          <w:tcPr>
            <w:tcW w:w="1452" w:type="dxa"/>
            <w:vAlign w:val="top"/>
          </w:tcPr>
          <w:p>
            <w:pPr>
              <w:spacing w:before="139" w:line="230" w:lineRule="auto"/>
              <w:ind w:left="490"/>
              <w:rPr>
                <w:rFonts w:hint="eastAsia" w:ascii="仿宋" w:hAnsi="仿宋" w:eastAsia="仿宋" w:cs="仿宋"/>
                <w:sz w:val="23"/>
                <w:szCs w:val="23"/>
              </w:rPr>
            </w:pPr>
            <w:r>
              <w:rPr>
                <w:rFonts w:hint="eastAsia" w:ascii="仿宋" w:hAnsi="仿宋" w:eastAsia="仿宋" w:cs="仿宋"/>
                <w:spacing w:val="5"/>
                <w:sz w:val="23"/>
                <w:szCs w:val="23"/>
                <w14:textOutline w14:w="4358" w14:cap="sq" w14:cmpd="sng">
                  <w14:solidFill>
                    <w14:srgbClr w14:val="000000"/>
                  </w14:solidFill>
                  <w14:prstDash w14:val="solid"/>
                  <w14:bevel/>
                </w14:textOutline>
              </w:rPr>
              <w:t>题量</w:t>
            </w:r>
          </w:p>
        </w:tc>
        <w:tc>
          <w:tcPr>
            <w:tcW w:w="1614" w:type="dxa"/>
            <w:vAlign w:val="top"/>
          </w:tcPr>
          <w:p>
            <w:pPr>
              <w:spacing w:before="140" w:line="228" w:lineRule="auto"/>
              <w:ind w:left="577"/>
              <w:rPr>
                <w:rFonts w:hint="eastAsia" w:ascii="仿宋" w:hAnsi="仿宋" w:eastAsia="仿宋" w:cs="仿宋"/>
                <w:sz w:val="23"/>
                <w:szCs w:val="23"/>
              </w:rPr>
            </w:pPr>
            <w:r>
              <w:rPr>
                <w:rFonts w:hint="eastAsia" w:ascii="仿宋" w:hAnsi="仿宋" w:eastAsia="仿宋" w:cs="仿宋"/>
                <w:spacing w:val="5"/>
                <w:sz w:val="23"/>
                <w:szCs w:val="23"/>
                <w14:textOutline w14:w="4358" w14:cap="sq" w14:cmpd="sng">
                  <w14:solidFill>
                    <w14:srgbClr w14:val="000000"/>
                  </w14:solidFill>
                  <w14:prstDash w14:val="solid"/>
                  <w14:bevel/>
                </w14:textOutline>
              </w:rPr>
              <w:t>计分</w:t>
            </w:r>
          </w:p>
        </w:tc>
        <w:tc>
          <w:tcPr>
            <w:tcW w:w="2092" w:type="dxa"/>
            <w:tcBorders>
              <w:right w:val="single" w:color="000000" w:sz="10" w:space="0"/>
            </w:tcBorders>
            <w:vAlign w:val="top"/>
          </w:tcPr>
          <w:p>
            <w:pPr>
              <w:spacing w:before="140" w:line="228" w:lineRule="auto"/>
              <w:ind w:left="340"/>
              <w:rPr>
                <w:rFonts w:hint="eastAsia" w:ascii="仿宋" w:hAnsi="仿宋" w:eastAsia="仿宋" w:cs="仿宋"/>
                <w:sz w:val="23"/>
                <w:szCs w:val="23"/>
              </w:rPr>
            </w:pPr>
            <w:r>
              <w:rPr>
                <w:rFonts w:hint="eastAsia" w:ascii="仿宋" w:hAnsi="仿宋" w:eastAsia="仿宋" w:cs="仿宋"/>
                <w:spacing w:val="5"/>
                <w:sz w:val="23"/>
                <w:szCs w:val="23"/>
                <w14:textOutline w14:w="4358" w14:cap="sq" w14:cmpd="sng">
                  <w14:solidFill>
                    <w14:srgbClr w14:val="000000"/>
                  </w14:solidFill>
                  <w14:prstDash w14:val="solid"/>
                  <w14:bevel/>
                </w14:textOutline>
              </w:rPr>
              <w:t>时间</w:t>
            </w:r>
            <w:r>
              <w:rPr>
                <w:rFonts w:hint="eastAsia" w:ascii="仿宋" w:hAnsi="仿宋" w:eastAsia="仿宋" w:cs="仿宋"/>
                <w:spacing w:val="5"/>
                <w:sz w:val="23"/>
                <w:szCs w:val="23"/>
              </w:rPr>
              <w:t xml:space="preserve"> </w:t>
            </w:r>
            <w:r>
              <w:rPr>
                <w:rFonts w:hint="eastAsia" w:ascii="仿宋" w:hAnsi="仿宋" w:eastAsia="仿宋" w:cs="仿宋"/>
                <w:spacing w:val="5"/>
                <w:sz w:val="23"/>
                <w:szCs w:val="23"/>
                <w14:textOutline w14:w="4358" w14:cap="sq" w14:cmpd="sng">
                  <w14:solidFill>
                    <w14:srgbClr w14:val="000000"/>
                  </w14:solidFill>
                  <w14:prstDash w14:val="solid"/>
                  <w14:bevel/>
                </w14:textOutline>
              </w:rPr>
              <w:t>(分钟</w:t>
            </w:r>
            <w:r>
              <w:rPr>
                <w:rFonts w:hint="eastAsia" w:ascii="仿宋" w:hAnsi="仿宋" w:eastAsia="仿宋" w:cs="仿宋"/>
                <w:spacing w:val="4"/>
                <w:sz w:val="23"/>
                <w:szCs w:val="23"/>
                <w14:textOutline w14:w="435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52" w:type="dxa"/>
            <w:tcBorders>
              <w:left w:val="single" w:color="000000" w:sz="10" w:space="0"/>
            </w:tcBorders>
            <w:vAlign w:val="top"/>
          </w:tcPr>
          <w:p>
            <w:pPr>
              <w:spacing w:before="155" w:line="190" w:lineRule="auto"/>
              <w:ind w:left="677"/>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I</w:t>
            </w:r>
          </w:p>
        </w:tc>
        <w:tc>
          <w:tcPr>
            <w:tcW w:w="1729" w:type="dxa"/>
            <w:vAlign w:val="top"/>
          </w:tcPr>
          <w:p>
            <w:pPr>
              <w:spacing w:before="115" w:line="229" w:lineRule="auto"/>
              <w:ind w:left="0" w:leftChars="0" w:firstLine="0" w:firstLineChars="0"/>
              <w:jc w:val="center"/>
              <w:rPr>
                <w:rFonts w:hint="eastAsia" w:ascii="仿宋" w:hAnsi="仿宋" w:eastAsia="仿宋" w:cs="仿宋"/>
                <w:sz w:val="23"/>
                <w:szCs w:val="23"/>
              </w:rPr>
            </w:pPr>
            <w:r>
              <w:rPr>
                <w:rFonts w:hint="eastAsia" w:ascii="仿宋" w:hAnsi="仿宋" w:eastAsia="仿宋" w:cs="仿宋"/>
                <w:spacing w:val="10"/>
                <w:sz w:val="23"/>
                <w:szCs w:val="23"/>
              </w:rPr>
              <w:t>词</w:t>
            </w:r>
            <w:r>
              <w:rPr>
                <w:rFonts w:hint="eastAsia" w:ascii="仿宋" w:hAnsi="仿宋" w:eastAsia="仿宋" w:cs="仿宋"/>
                <w:spacing w:val="7"/>
                <w:sz w:val="23"/>
                <w:szCs w:val="23"/>
              </w:rPr>
              <w:t>汇和语法</w:t>
            </w:r>
          </w:p>
        </w:tc>
        <w:tc>
          <w:tcPr>
            <w:tcW w:w="1452" w:type="dxa"/>
            <w:vAlign w:val="top"/>
          </w:tcPr>
          <w:p>
            <w:pPr>
              <w:spacing w:before="115" w:line="230" w:lineRule="auto"/>
              <w:ind w:left="479"/>
              <w:rPr>
                <w:rFonts w:hint="eastAsia" w:ascii="仿宋" w:hAnsi="仿宋" w:eastAsia="仿宋" w:cs="仿宋"/>
                <w:sz w:val="23"/>
                <w:szCs w:val="23"/>
              </w:rPr>
            </w:pPr>
            <w:r>
              <w:rPr>
                <w:rFonts w:hint="eastAsia" w:ascii="仿宋" w:hAnsi="仿宋" w:eastAsia="仿宋" w:cs="仿宋"/>
                <w:spacing w:val="-15"/>
                <w:sz w:val="23"/>
                <w:szCs w:val="23"/>
                <w:lang w:val="en-US" w:eastAsia="zh-CN"/>
              </w:rPr>
              <w:t>20</w:t>
            </w:r>
            <w:r>
              <w:rPr>
                <w:rFonts w:hint="eastAsia" w:ascii="仿宋" w:hAnsi="仿宋" w:eastAsia="仿宋" w:cs="仿宋"/>
                <w:spacing w:val="-15"/>
                <w:sz w:val="23"/>
                <w:szCs w:val="23"/>
              </w:rPr>
              <w:t>题</w:t>
            </w:r>
          </w:p>
        </w:tc>
        <w:tc>
          <w:tcPr>
            <w:tcW w:w="1614" w:type="dxa"/>
            <w:vAlign w:val="top"/>
          </w:tcPr>
          <w:p>
            <w:pPr>
              <w:spacing w:before="115" w:line="228" w:lineRule="auto"/>
              <w:ind w:left="566"/>
              <w:rPr>
                <w:rFonts w:hint="eastAsia" w:ascii="仿宋" w:hAnsi="仿宋" w:eastAsia="仿宋" w:cs="仿宋"/>
                <w:sz w:val="23"/>
                <w:szCs w:val="23"/>
              </w:rPr>
            </w:pPr>
            <w:r>
              <w:rPr>
                <w:rFonts w:hint="eastAsia" w:ascii="仿宋" w:hAnsi="仿宋" w:eastAsia="仿宋" w:cs="仿宋"/>
                <w:spacing w:val="-15"/>
                <w:sz w:val="23"/>
                <w:szCs w:val="23"/>
                <w:lang w:val="en-US" w:eastAsia="zh-CN"/>
              </w:rPr>
              <w:t>20</w:t>
            </w:r>
            <w:r>
              <w:rPr>
                <w:rFonts w:hint="eastAsia" w:ascii="仿宋" w:hAnsi="仿宋" w:eastAsia="仿宋" w:cs="仿宋"/>
                <w:spacing w:val="-15"/>
                <w:sz w:val="23"/>
                <w:szCs w:val="23"/>
              </w:rPr>
              <w:t>分</w:t>
            </w:r>
          </w:p>
        </w:tc>
        <w:tc>
          <w:tcPr>
            <w:tcW w:w="2092" w:type="dxa"/>
            <w:vMerge w:val="restart"/>
            <w:tcBorders>
              <w:bottom w:val="nil"/>
              <w:right w:val="single" w:color="000000" w:sz="10" w:space="0"/>
            </w:tcBorders>
            <w:vAlign w:val="top"/>
          </w:tcPr>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0" w:lineRule="auto"/>
              <w:rPr>
                <w:rFonts w:hint="eastAsia" w:ascii="仿宋" w:hAnsi="仿宋" w:eastAsia="仿宋" w:cs="仿宋"/>
                <w:sz w:val="21"/>
              </w:rPr>
            </w:pPr>
          </w:p>
          <w:p>
            <w:pPr>
              <w:spacing w:line="251" w:lineRule="auto"/>
              <w:rPr>
                <w:rFonts w:hint="eastAsia" w:ascii="仿宋" w:hAnsi="仿宋" w:eastAsia="仿宋" w:cs="仿宋"/>
                <w:sz w:val="21"/>
              </w:rPr>
            </w:pPr>
          </w:p>
          <w:p>
            <w:pPr>
              <w:spacing w:line="251" w:lineRule="auto"/>
              <w:rPr>
                <w:rFonts w:hint="eastAsia" w:ascii="仿宋" w:hAnsi="仿宋" w:eastAsia="仿宋" w:cs="仿宋"/>
                <w:sz w:val="21"/>
              </w:rPr>
            </w:pPr>
          </w:p>
          <w:p>
            <w:pPr>
              <w:spacing w:before="75" w:line="190" w:lineRule="auto"/>
              <w:ind w:left="932"/>
              <w:rPr>
                <w:rFonts w:hint="eastAsia" w:ascii="仿宋" w:hAnsi="仿宋" w:eastAsia="仿宋" w:cs="仿宋"/>
                <w:sz w:val="23"/>
                <w:szCs w:val="23"/>
              </w:rPr>
            </w:pPr>
            <w:r>
              <w:rPr>
                <w:rFonts w:hint="eastAsia" w:ascii="仿宋" w:hAnsi="仿宋" w:eastAsia="仿宋" w:cs="仿宋"/>
                <w:spacing w:val="-1"/>
                <w:sz w:val="23"/>
                <w:szCs w:val="23"/>
              </w:rPr>
              <w:t>9</w:t>
            </w:r>
            <w:r>
              <w:rPr>
                <w:rFonts w:hint="eastAsia" w:ascii="仿宋" w:hAnsi="仿宋" w:eastAsia="仿宋" w:cs="仿宋"/>
                <w:sz w:val="23"/>
                <w:szCs w:val="23"/>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52" w:type="dxa"/>
            <w:tcBorders>
              <w:left w:val="single" w:color="000000" w:sz="10" w:space="0"/>
            </w:tcBorders>
            <w:vAlign w:val="top"/>
          </w:tcPr>
          <w:p>
            <w:pPr>
              <w:spacing w:before="155" w:line="190" w:lineRule="auto"/>
              <w:ind w:left="617" w:leftChars="0"/>
              <w:rPr>
                <w:rFonts w:hint="eastAsia" w:ascii="仿宋" w:hAnsi="仿宋" w:eastAsia="仿宋" w:cs="仿宋"/>
                <w:snapToGrid w:val="0"/>
                <w:color w:val="000000"/>
                <w:kern w:val="0"/>
                <w:sz w:val="23"/>
                <w:szCs w:val="23"/>
                <w:lang w:val="en-US" w:eastAsia="zh-CN"/>
              </w:rPr>
            </w:pPr>
            <w:r>
              <w:rPr>
                <w:rFonts w:hint="eastAsia" w:ascii="仿宋" w:hAnsi="仿宋" w:eastAsia="仿宋" w:cs="仿宋"/>
                <w:snapToGrid w:val="0"/>
                <w:color w:val="000000"/>
                <w:kern w:val="0"/>
                <w:sz w:val="23"/>
                <w:szCs w:val="23"/>
                <w:lang w:val="en-US" w:eastAsia="zh-CN"/>
              </w:rPr>
              <w:t>II</w:t>
            </w:r>
          </w:p>
        </w:tc>
        <w:tc>
          <w:tcPr>
            <w:tcW w:w="1729" w:type="dxa"/>
            <w:vAlign w:val="top"/>
          </w:tcPr>
          <w:p>
            <w:pPr>
              <w:spacing w:before="115" w:line="227" w:lineRule="auto"/>
              <w:ind w:left="0" w:leftChars="0" w:firstLine="0" w:firstLineChars="0"/>
              <w:jc w:val="center"/>
              <w:rPr>
                <w:rFonts w:hint="default" w:ascii="仿宋" w:hAnsi="仿宋" w:eastAsia="仿宋" w:cs="仿宋"/>
                <w:snapToGrid w:val="0"/>
                <w:color w:val="000000"/>
                <w:kern w:val="0"/>
                <w:sz w:val="23"/>
                <w:szCs w:val="23"/>
                <w:lang w:val="en-US" w:eastAsia="zh-CN"/>
              </w:rPr>
            </w:pPr>
            <w:r>
              <w:rPr>
                <w:rFonts w:hint="eastAsia" w:ascii="仿宋" w:hAnsi="仿宋" w:eastAsia="仿宋" w:cs="仿宋"/>
                <w:sz w:val="23"/>
                <w:szCs w:val="23"/>
                <w:lang w:val="en-US" w:eastAsia="zh-CN"/>
              </w:rPr>
              <w:t>阅读理解</w:t>
            </w:r>
          </w:p>
        </w:tc>
        <w:tc>
          <w:tcPr>
            <w:tcW w:w="1452" w:type="dxa"/>
            <w:vAlign w:val="top"/>
          </w:tcPr>
          <w:p>
            <w:pPr>
              <w:spacing w:before="114" w:line="230" w:lineRule="auto"/>
              <w:ind w:left="464" w:leftChars="0"/>
              <w:rPr>
                <w:rFonts w:hint="default" w:ascii="仿宋" w:hAnsi="仿宋" w:eastAsia="仿宋" w:cs="仿宋"/>
                <w:snapToGrid w:val="0"/>
                <w:color w:val="000000"/>
                <w:kern w:val="0"/>
                <w:sz w:val="23"/>
                <w:szCs w:val="23"/>
                <w:lang w:val="en-US" w:eastAsia="zh-CN"/>
              </w:rPr>
            </w:pPr>
            <w:r>
              <w:rPr>
                <w:rFonts w:hint="eastAsia" w:ascii="仿宋" w:hAnsi="仿宋" w:eastAsia="仿宋" w:cs="仿宋"/>
                <w:spacing w:val="-12"/>
                <w:sz w:val="23"/>
                <w:szCs w:val="23"/>
                <w:lang w:val="en-US" w:eastAsia="zh-CN"/>
              </w:rPr>
              <w:t>20</w:t>
            </w:r>
            <w:r>
              <w:rPr>
                <w:rFonts w:hint="eastAsia" w:ascii="仿宋" w:hAnsi="仿宋" w:eastAsia="仿宋" w:cs="仿宋"/>
                <w:spacing w:val="-12"/>
                <w:sz w:val="23"/>
                <w:szCs w:val="23"/>
              </w:rPr>
              <w:t>题</w:t>
            </w:r>
          </w:p>
        </w:tc>
        <w:tc>
          <w:tcPr>
            <w:tcW w:w="1614" w:type="dxa"/>
            <w:vAlign w:val="top"/>
          </w:tcPr>
          <w:p>
            <w:pPr>
              <w:spacing w:before="115" w:line="228" w:lineRule="auto"/>
              <w:ind w:left="551" w:leftChars="0"/>
              <w:rPr>
                <w:rFonts w:hint="default" w:ascii="仿宋" w:hAnsi="仿宋" w:eastAsia="仿宋" w:cs="仿宋"/>
                <w:snapToGrid w:val="0"/>
                <w:color w:val="000000"/>
                <w:kern w:val="0"/>
                <w:sz w:val="23"/>
                <w:szCs w:val="23"/>
                <w:lang w:val="en-US" w:eastAsia="zh-CN"/>
              </w:rPr>
            </w:pPr>
            <w:r>
              <w:rPr>
                <w:rFonts w:hint="eastAsia" w:ascii="仿宋" w:hAnsi="仿宋" w:eastAsia="仿宋" w:cs="仿宋"/>
                <w:spacing w:val="-11"/>
                <w:sz w:val="23"/>
                <w:szCs w:val="23"/>
                <w:lang w:val="en-US" w:eastAsia="zh-CN"/>
              </w:rPr>
              <w:t>4</w:t>
            </w:r>
            <w:r>
              <w:rPr>
                <w:rFonts w:hint="eastAsia" w:ascii="仿宋" w:hAnsi="仿宋" w:eastAsia="仿宋" w:cs="仿宋"/>
                <w:spacing w:val="-11"/>
                <w:sz w:val="23"/>
                <w:szCs w:val="23"/>
              </w:rPr>
              <w:t>0分</w:t>
            </w:r>
          </w:p>
        </w:tc>
        <w:tc>
          <w:tcPr>
            <w:tcW w:w="2092" w:type="dxa"/>
            <w:vMerge w:val="continue"/>
            <w:tcBorders>
              <w:top w:val="nil"/>
              <w:bottom w:val="nil"/>
              <w:right w:val="single" w:color="000000" w:sz="10"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52" w:type="dxa"/>
            <w:tcBorders>
              <w:left w:val="single" w:color="000000" w:sz="10" w:space="0"/>
            </w:tcBorders>
            <w:vAlign w:val="top"/>
          </w:tcPr>
          <w:p>
            <w:pPr>
              <w:spacing w:before="154" w:line="190" w:lineRule="auto"/>
              <w:ind w:left="554" w:leftChars="0"/>
              <w:rPr>
                <w:rFonts w:hint="eastAsia" w:ascii="仿宋" w:hAnsi="仿宋" w:eastAsia="仿宋" w:cs="仿宋"/>
                <w:snapToGrid w:val="0"/>
                <w:color w:val="000000"/>
                <w:kern w:val="0"/>
                <w:sz w:val="23"/>
                <w:szCs w:val="23"/>
                <w:lang w:val="en-US" w:eastAsia="zh-CN"/>
              </w:rPr>
            </w:pPr>
            <w:r>
              <w:rPr>
                <w:rFonts w:hint="eastAsia" w:ascii="仿宋" w:hAnsi="仿宋" w:eastAsia="仿宋" w:cs="仿宋"/>
                <w:snapToGrid w:val="0"/>
                <w:color w:val="000000"/>
                <w:kern w:val="0"/>
                <w:sz w:val="23"/>
                <w:szCs w:val="23"/>
                <w:lang w:val="en-US" w:eastAsia="zh-CN"/>
              </w:rPr>
              <w:t>III</w:t>
            </w:r>
          </w:p>
        </w:tc>
        <w:tc>
          <w:tcPr>
            <w:tcW w:w="1729" w:type="dxa"/>
            <w:vAlign w:val="top"/>
          </w:tcPr>
          <w:p>
            <w:pPr>
              <w:spacing w:before="115" w:line="227" w:lineRule="auto"/>
              <w:ind w:left="0" w:leftChars="0" w:firstLine="0" w:firstLineChars="0"/>
              <w:jc w:val="center"/>
              <w:rPr>
                <w:rFonts w:hint="default" w:ascii="仿宋" w:hAnsi="仿宋" w:eastAsia="仿宋" w:cs="仿宋"/>
                <w:snapToGrid w:val="0"/>
                <w:color w:val="000000"/>
                <w:kern w:val="0"/>
                <w:sz w:val="23"/>
                <w:szCs w:val="23"/>
                <w:lang w:val="en-US" w:eastAsia="zh-CN"/>
              </w:rPr>
            </w:pPr>
            <w:r>
              <w:rPr>
                <w:rFonts w:hint="eastAsia" w:ascii="仿宋" w:hAnsi="仿宋" w:eastAsia="仿宋" w:cs="仿宋"/>
                <w:sz w:val="23"/>
                <w:szCs w:val="23"/>
                <w:lang w:val="en-US" w:eastAsia="zh-CN"/>
              </w:rPr>
              <w:t>英译汉</w:t>
            </w:r>
          </w:p>
        </w:tc>
        <w:tc>
          <w:tcPr>
            <w:tcW w:w="1452" w:type="dxa"/>
            <w:vAlign w:val="top"/>
          </w:tcPr>
          <w:p>
            <w:pPr>
              <w:spacing w:before="114" w:line="230" w:lineRule="auto"/>
              <w:ind w:left="522" w:leftChars="0"/>
              <w:rPr>
                <w:rFonts w:hint="eastAsia" w:ascii="仿宋" w:hAnsi="仿宋" w:eastAsia="仿宋" w:cs="仿宋"/>
                <w:snapToGrid w:val="0"/>
                <w:color w:val="000000"/>
                <w:kern w:val="0"/>
                <w:sz w:val="23"/>
                <w:szCs w:val="23"/>
                <w:lang w:val="en-US" w:eastAsia="zh-CN"/>
              </w:rPr>
            </w:pPr>
            <w:bookmarkStart w:id="0" w:name="_GoBack"/>
            <w:bookmarkEnd w:id="0"/>
            <w:r>
              <w:rPr>
                <w:rFonts w:hint="eastAsia" w:ascii="仿宋" w:hAnsi="仿宋" w:eastAsia="仿宋" w:cs="仿宋"/>
                <w:sz w:val="23"/>
                <w:szCs w:val="23"/>
                <w:lang w:val="en-US" w:eastAsia="zh-CN"/>
              </w:rPr>
              <w:t>5题</w:t>
            </w:r>
          </w:p>
        </w:tc>
        <w:tc>
          <w:tcPr>
            <w:tcW w:w="1614" w:type="dxa"/>
            <w:vAlign w:val="top"/>
          </w:tcPr>
          <w:p>
            <w:pPr>
              <w:spacing w:before="115" w:line="228" w:lineRule="auto"/>
              <w:ind w:left="551" w:leftChars="0"/>
              <w:rPr>
                <w:rFonts w:hint="eastAsia" w:ascii="仿宋" w:hAnsi="仿宋" w:eastAsia="仿宋" w:cs="仿宋"/>
                <w:snapToGrid w:val="0"/>
                <w:color w:val="000000"/>
                <w:kern w:val="0"/>
                <w:sz w:val="23"/>
                <w:szCs w:val="23"/>
                <w:lang w:val="en-US" w:eastAsia="zh-CN"/>
              </w:rPr>
            </w:pPr>
            <w:r>
              <w:rPr>
                <w:rFonts w:hint="eastAsia" w:ascii="仿宋" w:hAnsi="仿宋" w:eastAsia="仿宋" w:cs="仿宋"/>
                <w:sz w:val="23"/>
                <w:szCs w:val="23"/>
                <w:lang w:val="en-US" w:eastAsia="zh-CN"/>
              </w:rPr>
              <w:t>15分</w:t>
            </w:r>
          </w:p>
        </w:tc>
        <w:tc>
          <w:tcPr>
            <w:tcW w:w="2092" w:type="dxa"/>
            <w:vMerge w:val="continue"/>
            <w:tcBorders>
              <w:top w:val="nil"/>
              <w:bottom w:val="nil"/>
              <w:right w:val="single" w:color="000000" w:sz="10"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52" w:type="dxa"/>
            <w:tcBorders>
              <w:left w:val="single" w:color="000000" w:sz="10" w:space="0"/>
            </w:tcBorders>
            <w:vAlign w:val="top"/>
          </w:tcPr>
          <w:p>
            <w:pPr>
              <w:spacing w:before="155" w:line="190" w:lineRule="auto"/>
              <w:ind w:left="617" w:leftChars="0"/>
              <w:rPr>
                <w:rFonts w:hint="eastAsia" w:ascii="仿宋" w:hAnsi="仿宋" w:eastAsia="仿宋" w:cs="仿宋"/>
                <w:snapToGrid w:val="0"/>
                <w:color w:val="000000"/>
                <w:kern w:val="0"/>
                <w:sz w:val="23"/>
                <w:szCs w:val="23"/>
                <w:lang w:val="en-US" w:eastAsia="zh-CN"/>
              </w:rPr>
            </w:pPr>
            <w:r>
              <w:rPr>
                <w:rFonts w:hint="eastAsia" w:ascii="仿宋" w:hAnsi="仿宋" w:eastAsia="仿宋" w:cs="仿宋"/>
                <w:snapToGrid w:val="0"/>
                <w:color w:val="000000"/>
                <w:kern w:val="0"/>
                <w:sz w:val="23"/>
                <w:szCs w:val="23"/>
                <w:lang w:val="en-US" w:eastAsia="zh-CN"/>
              </w:rPr>
              <w:t>IV</w:t>
            </w:r>
          </w:p>
        </w:tc>
        <w:tc>
          <w:tcPr>
            <w:tcW w:w="1729" w:type="dxa"/>
            <w:vAlign w:val="top"/>
          </w:tcPr>
          <w:p>
            <w:pPr>
              <w:spacing w:before="116" w:line="227" w:lineRule="auto"/>
              <w:ind w:left="0" w:leftChars="0" w:firstLine="0" w:firstLineChars="0"/>
              <w:jc w:val="center"/>
              <w:rPr>
                <w:rFonts w:hint="eastAsia" w:ascii="仿宋" w:hAnsi="仿宋" w:eastAsia="仿宋" w:cs="仿宋"/>
                <w:snapToGrid w:val="0"/>
                <w:color w:val="000000"/>
                <w:kern w:val="0"/>
                <w:sz w:val="23"/>
                <w:szCs w:val="23"/>
                <w:lang w:val="en-US" w:eastAsia="zh-CN"/>
              </w:rPr>
            </w:pPr>
            <w:r>
              <w:rPr>
                <w:rFonts w:hint="eastAsia" w:ascii="仿宋" w:hAnsi="仿宋" w:eastAsia="仿宋" w:cs="仿宋"/>
                <w:spacing w:val="8"/>
                <w:sz w:val="23"/>
                <w:szCs w:val="23"/>
                <w:lang w:val="en-US" w:eastAsia="zh-CN"/>
              </w:rPr>
              <w:t>汉译英</w:t>
            </w:r>
          </w:p>
        </w:tc>
        <w:tc>
          <w:tcPr>
            <w:tcW w:w="1452" w:type="dxa"/>
            <w:vAlign w:val="top"/>
          </w:tcPr>
          <w:p>
            <w:pPr>
              <w:spacing w:before="115" w:line="230" w:lineRule="auto"/>
              <w:ind w:left="526" w:leftChars="0"/>
              <w:rPr>
                <w:rFonts w:hint="default" w:ascii="仿宋" w:hAnsi="仿宋" w:eastAsia="仿宋" w:cs="仿宋"/>
                <w:snapToGrid w:val="0"/>
                <w:color w:val="000000"/>
                <w:kern w:val="0"/>
                <w:sz w:val="23"/>
                <w:szCs w:val="23"/>
                <w:lang w:val="en-US" w:eastAsia="zh-CN"/>
              </w:rPr>
            </w:pPr>
            <w:r>
              <w:rPr>
                <w:rFonts w:hint="eastAsia" w:ascii="仿宋" w:hAnsi="仿宋" w:eastAsia="仿宋" w:cs="仿宋"/>
                <w:spacing w:val="-19"/>
                <w:sz w:val="23"/>
                <w:szCs w:val="23"/>
              </w:rPr>
              <w:t>5</w:t>
            </w:r>
            <w:r>
              <w:rPr>
                <w:rFonts w:hint="eastAsia" w:ascii="仿宋" w:hAnsi="仿宋" w:eastAsia="仿宋" w:cs="仿宋"/>
                <w:spacing w:val="-18"/>
                <w:sz w:val="23"/>
                <w:szCs w:val="23"/>
              </w:rPr>
              <w:t>题</w:t>
            </w:r>
          </w:p>
        </w:tc>
        <w:tc>
          <w:tcPr>
            <w:tcW w:w="1614" w:type="dxa"/>
            <w:vAlign w:val="top"/>
          </w:tcPr>
          <w:p>
            <w:pPr>
              <w:spacing w:before="115" w:line="228" w:lineRule="auto"/>
              <w:ind w:left="566" w:leftChars="0"/>
              <w:rPr>
                <w:rFonts w:hint="default" w:ascii="仿宋" w:hAnsi="仿宋" w:eastAsia="仿宋" w:cs="仿宋"/>
                <w:snapToGrid w:val="0"/>
                <w:color w:val="000000"/>
                <w:kern w:val="0"/>
                <w:sz w:val="23"/>
                <w:szCs w:val="23"/>
                <w:lang w:val="en-US" w:eastAsia="zh-CN"/>
              </w:rPr>
            </w:pPr>
            <w:r>
              <w:rPr>
                <w:rFonts w:hint="eastAsia" w:ascii="仿宋" w:hAnsi="仿宋" w:eastAsia="仿宋" w:cs="仿宋"/>
                <w:spacing w:val="-15"/>
                <w:sz w:val="23"/>
                <w:szCs w:val="23"/>
              </w:rPr>
              <w:t>15分</w:t>
            </w:r>
          </w:p>
        </w:tc>
        <w:tc>
          <w:tcPr>
            <w:tcW w:w="2092" w:type="dxa"/>
            <w:vMerge w:val="continue"/>
            <w:tcBorders>
              <w:top w:val="nil"/>
              <w:bottom w:val="nil"/>
              <w:right w:val="single" w:color="000000" w:sz="10"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52" w:type="dxa"/>
            <w:tcBorders>
              <w:left w:val="single" w:color="000000" w:sz="10" w:space="0"/>
            </w:tcBorders>
            <w:vAlign w:val="top"/>
          </w:tcPr>
          <w:p>
            <w:pPr>
              <w:spacing w:before="158" w:line="190" w:lineRule="auto"/>
              <w:ind w:left="658" w:leftChars="0"/>
              <w:rPr>
                <w:rFonts w:hint="eastAsia" w:ascii="仿宋" w:hAnsi="仿宋" w:eastAsia="仿宋" w:cs="仿宋"/>
                <w:snapToGrid w:val="0"/>
                <w:color w:val="000000"/>
                <w:kern w:val="0"/>
                <w:sz w:val="23"/>
                <w:szCs w:val="23"/>
                <w:lang w:val="en-US" w:eastAsia="zh-CN"/>
              </w:rPr>
            </w:pPr>
            <w:r>
              <w:rPr>
                <w:rFonts w:hint="eastAsia" w:ascii="仿宋" w:hAnsi="仿宋" w:eastAsia="仿宋" w:cs="仿宋"/>
                <w:snapToGrid w:val="0"/>
                <w:color w:val="000000"/>
                <w:kern w:val="0"/>
                <w:sz w:val="23"/>
                <w:szCs w:val="23"/>
                <w:lang w:val="en-US" w:eastAsia="zh-CN"/>
              </w:rPr>
              <w:t>V</w:t>
            </w:r>
          </w:p>
        </w:tc>
        <w:tc>
          <w:tcPr>
            <w:tcW w:w="1729" w:type="dxa"/>
            <w:vAlign w:val="top"/>
          </w:tcPr>
          <w:p>
            <w:pPr>
              <w:spacing w:before="119" w:line="228" w:lineRule="auto"/>
              <w:ind w:left="0" w:leftChars="0" w:firstLine="0" w:firstLineChars="0"/>
              <w:jc w:val="center"/>
              <w:rPr>
                <w:rFonts w:hint="default" w:ascii="仿宋" w:hAnsi="仿宋" w:eastAsia="仿宋" w:cs="仿宋"/>
                <w:snapToGrid w:val="0"/>
                <w:color w:val="000000"/>
                <w:kern w:val="0"/>
                <w:sz w:val="23"/>
                <w:szCs w:val="23"/>
                <w:lang w:val="en-US" w:eastAsia="zh-CN"/>
              </w:rPr>
            </w:pPr>
            <w:r>
              <w:rPr>
                <w:rFonts w:hint="eastAsia" w:ascii="仿宋" w:hAnsi="仿宋" w:eastAsia="仿宋" w:cs="仿宋"/>
                <w:spacing w:val="7"/>
                <w:sz w:val="23"/>
                <w:szCs w:val="23"/>
              </w:rPr>
              <w:t>短文写</w:t>
            </w:r>
            <w:r>
              <w:rPr>
                <w:rFonts w:hint="eastAsia" w:ascii="仿宋" w:hAnsi="仿宋" w:eastAsia="仿宋" w:cs="仿宋"/>
                <w:spacing w:val="6"/>
                <w:sz w:val="23"/>
                <w:szCs w:val="23"/>
              </w:rPr>
              <w:t>作</w:t>
            </w:r>
          </w:p>
        </w:tc>
        <w:tc>
          <w:tcPr>
            <w:tcW w:w="1452" w:type="dxa"/>
            <w:vAlign w:val="top"/>
          </w:tcPr>
          <w:p>
            <w:pPr>
              <w:spacing w:before="118" w:line="230" w:lineRule="auto"/>
              <w:ind w:left="539" w:leftChars="0"/>
              <w:jc w:val="both"/>
              <w:rPr>
                <w:rFonts w:hint="eastAsia" w:ascii="仿宋" w:hAnsi="仿宋" w:eastAsia="仿宋" w:cs="仿宋"/>
                <w:snapToGrid w:val="0"/>
                <w:color w:val="000000"/>
                <w:kern w:val="0"/>
                <w:sz w:val="23"/>
                <w:szCs w:val="23"/>
              </w:rPr>
            </w:pPr>
            <w:r>
              <w:rPr>
                <w:rFonts w:hint="eastAsia" w:ascii="仿宋" w:hAnsi="仿宋" w:eastAsia="仿宋" w:cs="仿宋"/>
                <w:spacing w:val="-24"/>
                <w:sz w:val="23"/>
                <w:szCs w:val="23"/>
              </w:rPr>
              <w:t>1</w:t>
            </w:r>
            <w:r>
              <w:rPr>
                <w:rFonts w:hint="eastAsia" w:ascii="仿宋" w:hAnsi="仿宋" w:eastAsia="仿宋" w:cs="仿宋"/>
                <w:spacing w:val="-22"/>
                <w:sz w:val="23"/>
                <w:szCs w:val="23"/>
              </w:rPr>
              <w:t>题</w:t>
            </w:r>
          </w:p>
        </w:tc>
        <w:tc>
          <w:tcPr>
            <w:tcW w:w="1614" w:type="dxa"/>
            <w:vAlign w:val="top"/>
          </w:tcPr>
          <w:p>
            <w:pPr>
              <w:spacing w:before="119" w:line="228" w:lineRule="auto"/>
              <w:ind w:left="566" w:leftChars="0"/>
              <w:jc w:val="both"/>
              <w:rPr>
                <w:rFonts w:hint="eastAsia" w:ascii="仿宋" w:hAnsi="仿宋" w:eastAsia="仿宋" w:cs="仿宋"/>
                <w:snapToGrid w:val="0"/>
                <w:color w:val="000000"/>
                <w:kern w:val="0"/>
                <w:sz w:val="23"/>
                <w:szCs w:val="23"/>
              </w:rPr>
            </w:pPr>
            <w:r>
              <w:rPr>
                <w:rFonts w:hint="eastAsia" w:ascii="仿宋" w:hAnsi="仿宋" w:eastAsia="仿宋" w:cs="仿宋"/>
                <w:spacing w:val="-15"/>
                <w:sz w:val="23"/>
                <w:szCs w:val="23"/>
              </w:rPr>
              <w:t>1</w:t>
            </w:r>
            <w:r>
              <w:rPr>
                <w:rFonts w:hint="eastAsia" w:ascii="仿宋" w:hAnsi="仿宋" w:eastAsia="仿宋" w:cs="仿宋"/>
                <w:spacing w:val="-15"/>
                <w:sz w:val="23"/>
                <w:szCs w:val="23"/>
                <w:lang w:val="en-US" w:eastAsia="zh-CN"/>
              </w:rPr>
              <w:t>0</w:t>
            </w:r>
            <w:r>
              <w:rPr>
                <w:rFonts w:hint="eastAsia" w:ascii="仿宋" w:hAnsi="仿宋" w:eastAsia="仿宋" w:cs="仿宋"/>
                <w:spacing w:val="-15"/>
                <w:sz w:val="23"/>
                <w:szCs w:val="23"/>
              </w:rPr>
              <w:t>分</w:t>
            </w:r>
          </w:p>
        </w:tc>
        <w:tc>
          <w:tcPr>
            <w:tcW w:w="2092" w:type="dxa"/>
            <w:vMerge w:val="continue"/>
            <w:tcBorders>
              <w:top w:val="nil"/>
              <w:bottom w:val="nil"/>
              <w:right w:val="single" w:color="000000" w:sz="10" w:space="0"/>
            </w:tcBorders>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3181" w:type="dxa"/>
            <w:gridSpan w:val="2"/>
            <w:tcBorders>
              <w:left w:val="single" w:color="000000" w:sz="10" w:space="0"/>
            </w:tcBorders>
            <w:vAlign w:val="top"/>
          </w:tcPr>
          <w:p>
            <w:pPr>
              <w:spacing w:before="119" w:line="229" w:lineRule="auto"/>
              <w:ind w:left="1237"/>
              <w:rPr>
                <w:rFonts w:hint="eastAsia" w:ascii="仿宋" w:hAnsi="仿宋" w:eastAsia="仿宋" w:cs="仿宋"/>
                <w:sz w:val="23"/>
                <w:szCs w:val="23"/>
              </w:rPr>
            </w:pPr>
            <w:r>
              <w:rPr>
                <w:rFonts w:hint="eastAsia" w:ascii="仿宋" w:hAnsi="仿宋" w:eastAsia="仿宋" w:cs="仿宋"/>
                <w:spacing w:val="5"/>
                <w:sz w:val="23"/>
                <w:szCs w:val="23"/>
              </w:rPr>
              <w:t>总</w:t>
            </w:r>
            <w:r>
              <w:rPr>
                <w:rFonts w:hint="eastAsia" w:ascii="仿宋" w:hAnsi="仿宋" w:eastAsia="仿宋" w:cs="仿宋"/>
                <w:spacing w:val="3"/>
                <w:sz w:val="23"/>
                <w:szCs w:val="23"/>
              </w:rPr>
              <w:t xml:space="preserve">  计</w:t>
            </w:r>
          </w:p>
        </w:tc>
        <w:tc>
          <w:tcPr>
            <w:tcW w:w="1452" w:type="dxa"/>
            <w:vAlign w:val="top"/>
          </w:tcPr>
          <w:p>
            <w:pPr>
              <w:spacing w:before="119" w:line="230" w:lineRule="auto"/>
              <w:ind w:left="466"/>
              <w:rPr>
                <w:rFonts w:hint="eastAsia" w:ascii="仿宋" w:hAnsi="仿宋" w:eastAsia="仿宋" w:cs="仿宋"/>
                <w:sz w:val="23"/>
                <w:szCs w:val="23"/>
              </w:rPr>
            </w:pPr>
            <w:r>
              <w:rPr>
                <w:rFonts w:hint="eastAsia" w:ascii="仿宋" w:hAnsi="仿宋" w:eastAsia="仿宋" w:cs="仿宋"/>
                <w:spacing w:val="-14"/>
                <w:sz w:val="23"/>
                <w:szCs w:val="23"/>
              </w:rPr>
              <w:t>5</w:t>
            </w:r>
            <w:r>
              <w:rPr>
                <w:rFonts w:hint="eastAsia" w:ascii="仿宋" w:hAnsi="仿宋" w:eastAsia="仿宋" w:cs="仿宋"/>
                <w:spacing w:val="-14"/>
                <w:sz w:val="23"/>
                <w:szCs w:val="23"/>
                <w:lang w:val="en-US" w:eastAsia="zh-CN"/>
              </w:rPr>
              <w:t>1</w:t>
            </w:r>
            <w:r>
              <w:rPr>
                <w:rFonts w:hint="eastAsia" w:ascii="仿宋" w:hAnsi="仿宋" w:eastAsia="仿宋" w:cs="仿宋"/>
                <w:spacing w:val="-12"/>
                <w:sz w:val="23"/>
                <w:szCs w:val="23"/>
              </w:rPr>
              <w:t>题</w:t>
            </w:r>
          </w:p>
        </w:tc>
        <w:tc>
          <w:tcPr>
            <w:tcW w:w="1614" w:type="dxa"/>
            <w:vAlign w:val="top"/>
          </w:tcPr>
          <w:p>
            <w:pPr>
              <w:spacing w:before="119" w:line="228" w:lineRule="auto"/>
              <w:ind w:left="506"/>
              <w:rPr>
                <w:rFonts w:hint="eastAsia" w:ascii="仿宋" w:hAnsi="仿宋" w:eastAsia="仿宋" w:cs="仿宋"/>
                <w:sz w:val="23"/>
                <w:szCs w:val="23"/>
              </w:rPr>
            </w:pPr>
            <w:r>
              <w:rPr>
                <w:rFonts w:hint="eastAsia" w:ascii="仿宋" w:hAnsi="仿宋" w:eastAsia="仿宋" w:cs="仿宋"/>
                <w:spacing w:val="-11"/>
                <w:sz w:val="23"/>
                <w:szCs w:val="23"/>
              </w:rPr>
              <w:t>100分</w:t>
            </w:r>
          </w:p>
        </w:tc>
        <w:tc>
          <w:tcPr>
            <w:tcW w:w="2092" w:type="dxa"/>
            <w:vMerge w:val="continue"/>
            <w:tcBorders>
              <w:top w:val="nil"/>
              <w:right w:val="single" w:color="000000" w:sz="10" w:space="0"/>
            </w:tcBorders>
            <w:vAlign w:val="top"/>
          </w:tcPr>
          <w:p>
            <w:pPr>
              <w:rPr>
                <w:rFonts w:hint="eastAsia" w:ascii="仿宋" w:hAnsi="仿宋" w:eastAsia="仿宋" w:cs="仿宋"/>
                <w:sz w:val="21"/>
              </w:rPr>
            </w:pPr>
          </w:p>
        </w:tc>
      </w:tr>
    </w:tbl>
    <w:p>
      <w:pPr>
        <w:spacing w:line="264" w:lineRule="auto"/>
        <w:rPr>
          <w:rFonts w:hint="eastAsia" w:ascii="仿宋" w:hAnsi="仿宋" w:eastAsia="仿宋" w:cs="仿宋"/>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widowControl w:val="0"/>
        <w:kinsoku/>
        <w:autoSpaceDE/>
        <w:autoSpaceDN/>
        <w:adjustRightInd w:val="0"/>
        <w:snapToGrid w:val="0"/>
        <w:spacing w:line="560" w:lineRule="exact"/>
        <w:ind w:firstLine="640" w:firstLineChars="200"/>
        <w:jc w:val="right"/>
        <w:textAlignment w:val="auto"/>
        <w:rPr>
          <w:rFonts w:hint="eastAsia" w:ascii="仿宋" w:hAnsi="仿宋" w:eastAsia="仿宋" w:cs="仿宋"/>
          <w:b w:val="0"/>
          <w:bCs w:val="0"/>
          <w:snapToGrid/>
          <w:kern w:val="2"/>
          <w:sz w:val="32"/>
          <w:szCs w:val="32"/>
          <w:lang w:val="en-US" w:eastAsia="zh-CN" w:bidi="ar-SA"/>
        </w:rPr>
      </w:pPr>
      <w:r>
        <w:rPr>
          <w:rFonts w:hint="eastAsia" w:ascii="仿宋" w:hAnsi="仿宋" w:eastAsia="仿宋" w:cs="仿宋"/>
          <w:b w:val="0"/>
          <w:bCs w:val="0"/>
          <w:snapToGrid/>
          <w:kern w:val="2"/>
          <w:sz w:val="32"/>
          <w:szCs w:val="32"/>
          <w:lang w:val="en-US" w:eastAsia="zh-CN" w:bidi="ar-SA"/>
        </w:rPr>
        <w:t>上海电力大学继续教育学院</w:t>
      </w:r>
    </w:p>
    <w:p>
      <w:pPr>
        <w:widowControl w:val="0"/>
        <w:kinsoku/>
        <w:autoSpaceDE/>
        <w:autoSpaceDN/>
        <w:adjustRightInd w:val="0"/>
        <w:snapToGrid w:val="0"/>
        <w:spacing w:line="560" w:lineRule="exact"/>
        <w:ind w:firstLine="640" w:firstLineChars="200"/>
        <w:jc w:val="right"/>
        <w:textAlignment w:val="auto"/>
        <w:rPr>
          <w:rFonts w:hint="eastAsia" w:ascii="仿宋" w:hAnsi="仿宋" w:eastAsia="仿宋" w:cs="仿宋"/>
          <w:b w:val="0"/>
          <w:bCs w:val="0"/>
          <w:snapToGrid/>
          <w:kern w:val="2"/>
          <w:sz w:val="32"/>
          <w:szCs w:val="32"/>
          <w:lang w:val="en-US" w:eastAsia="zh-CN" w:bidi="ar-SA"/>
        </w:rPr>
      </w:pPr>
      <w:r>
        <w:rPr>
          <w:rFonts w:hint="eastAsia" w:ascii="仿宋" w:hAnsi="仿宋" w:eastAsia="仿宋" w:cs="仿宋"/>
          <w:b w:val="0"/>
          <w:bCs w:val="0"/>
          <w:snapToGrid/>
          <w:kern w:val="2"/>
          <w:sz w:val="32"/>
          <w:szCs w:val="32"/>
          <w:lang w:val="en-US" w:eastAsia="zh-CN" w:bidi="ar-SA"/>
        </w:rPr>
        <w:t xml:space="preserve"> 2022年 10 月</w:t>
      </w:r>
    </w:p>
    <w:sectPr>
      <w:footerReference r:id="rId5" w:type="default"/>
      <w:pgSz w:w="11906" w:h="16839"/>
      <w:pgMar w:top="1431" w:right="1770" w:bottom="1224" w:left="1770" w:header="0" w:footer="98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57AD0C-3028-43CB-BDD0-2326FCC9B0DA}"/>
  </w:font>
  <w:font w:name="黑体">
    <w:panose1 w:val="02010609060101010101"/>
    <w:charset w:val="86"/>
    <w:family w:val="auto"/>
    <w:pitch w:val="default"/>
    <w:sig w:usb0="800002BF" w:usb1="38CF7CFA" w:usb2="00000016" w:usb3="00000000" w:csb0="00040001" w:csb1="00000000"/>
    <w:embedRegular r:id="rId2" w:fontKey="{0BC50A78-33BC-49D5-8236-947ED19C8E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FADF482-1CC8-4F94-915A-43CDB8969B0F}"/>
  </w:font>
  <w:font w:name="pingfang sc">
    <w:altName w:val="微软雅黑"/>
    <w:panose1 w:val="00000000000000000000"/>
    <w:charset w:val="86"/>
    <w:family w:val="auto"/>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4597E99C-D2CA-4C71-9A00-7295576691E6}"/>
  </w:font>
  <w:font w:name="仿宋">
    <w:panose1 w:val="02010609060101010101"/>
    <w:charset w:val="86"/>
    <w:family w:val="auto"/>
    <w:pitch w:val="default"/>
    <w:sig w:usb0="800002BF" w:usb1="38CF7CFA" w:usb2="00000016" w:usb3="00000000" w:csb0="00040001" w:csb1="00000000"/>
    <w:embedRegular r:id="rId5" w:fontKey="{5A112F36-98E5-479B-959F-2DB684151E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left="4064"/>
      <w:rPr>
        <w:rFonts w:ascii="Calibri" w:hAnsi="Calibri" w:eastAsia="Calibri" w:cs="Calibri"/>
        <w:sz w:val="17"/>
        <w:szCs w:val="17"/>
      </w:rPr>
    </w:pPr>
    <w:r>
      <w:rPr>
        <w:rFonts w:ascii="Calibri" w:hAnsi="Calibri" w:eastAsia="Calibri" w:cs="Calibri"/>
        <w:b/>
        <w:bCs/>
        <w:spacing w:val="4"/>
        <w:position w:val="2"/>
        <w:sz w:val="17"/>
        <w:szCs w:val="17"/>
      </w:rPr>
      <w:t>4</w:t>
    </w:r>
    <w:r>
      <w:rPr>
        <w:rFonts w:ascii="Calibri" w:hAnsi="Calibri" w:eastAsia="Calibri" w:cs="Calibri"/>
        <w:spacing w:val="2"/>
        <w:position w:val="2"/>
        <w:sz w:val="17"/>
        <w:szCs w:val="17"/>
      </w:rPr>
      <w:t xml:space="preserve"> / </w:t>
    </w:r>
    <w:r>
      <w:rPr>
        <w:rFonts w:ascii="Calibri" w:hAnsi="Calibri" w:eastAsia="Calibri" w:cs="Calibri"/>
        <w:b/>
        <w:bCs/>
        <w:spacing w:val="2"/>
        <w:position w:val="2"/>
        <w:sz w:val="17"/>
        <w:szCs w:val="17"/>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2B453"/>
    <w:multiLevelType w:val="singleLevel"/>
    <w:tmpl w:val="6CD2B453"/>
    <w:lvl w:ilvl="0" w:tentative="0">
      <w:start w:val="1"/>
      <w:numFmt w:val="decimal"/>
      <w:lvlText w:val="%1."/>
      <w:lvlJc w:val="left"/>
      <w:pPr>
        <w:tabs>
          <w:tab w:val="left" w:pos="420"/>
        </w:tabs>
        <w:ind w:left="845" w:hanging="425"/>
      </w:pPr>
      <w:rPr>
        <w:rFonts w:hint="default"/>
      </w:rPr>
    </w:lvl>
  </w:abstractNum>
  <w:abstractNum w:abstractNumId="1">
    <w:nsid w:val="70B29884"/>
    <w:multiLevelType w:val="singleLevel"/>
    <w:tmpl w:val="70B29884"/>
    <w:lvl w:ilvl="0" w:tentative="0">
      <w:start w:val="1"/>
      <w:numFmt w:val="decimal"/>
      <w:lvlText w:val="%1."/>
      <w:lvlJc w:val="left"/>
      <w:pPr>
        <w:tabs>
          <w:tab w:val="left" w:pos="420"/>
        </w:tabs>
        <w:ind w:left="84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QwZjliZGU2MTFlZTcxYjgzYjIxMTIwNGEzZjViN2UifQ=="/>
  </w:docVars>
  <w:rsids>
    <w:rsidRoot w:val="00000000"/>
    <w:rsid w:val="07C63ECE"/>
    <w:rsid w:val="0CBE467B"/>
    <w:rsid w:val="279D1605"/>
    <w:rsid w:val="308C2216"/>
    <w:rsid w:val="4F644633"/>
    <w:rsid w:val="59926240"/>
    <w:rsid w:val="5CF51C4D"/>
    <w:rsid w:val="605E50FF"/>
    <w:rsid w:val="60782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kern w:val="0"/>
      <w:sz w:val="20"/>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p3"/>
    <w:basedOn w:val="1"/>
    <w:qFormat/>
    <w:uiPriority w:val="0"/>
    <w:pPr>
      <w:spacing w:line="560" w:lineRule="atLeast"/>
      <w:jc w:val="center"/>
    </w:pPr>
    <w:rPr>
      <w:rFonts w:hint="eastAsia" w:ascii="pingfang sc" w:hAnsi="pingfang sc" w:eastAsia="pingfang sc" w:cs="Times New Roman"/>
      <w:kern w:val="0"/>
      <w:sz w:val="40"/>
      <w:szCs w:val="4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2022-09-26T13:27:00Z</dcterms:created>
  <dc:creator>Administrator</dc:creator>
  <cp:lastModifiedBy>志萍</cp:lastModifiedBy>
  <dcterms:modified xsi:type="dcterms:W3CDTF">2022-10-19T02:09:22Z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2022-10-18T12:43:12Z</vt:filetime>
  </property>
  <property fmtid="{D5CDD505-2E9C-101B-9397-08002B2CF9AE}" pid="4" name="KSOProductBuildVer">
    <vt:lpwstr>2052-11.1.0.12598</vt:lpwstr>
  </property>
  <property fmtid="{D5CDD505-2E9C-101B-9397-08002B2CF9AE}" pid="5" name="ICV">
    <vt:lpwstr>4F5DEBBC141740458EA768F00296F7C8</vt:lpwstr>
  </property>
</Properties>
</file>